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1EB9E2" w14:textId="77777777" w:rsidR="00FC0BAD" w:rsidRDefault="00E203A0" w:rsidP="00B54A18">
      <w:pPr>
        <w:jc w:val="center"/>
      </w:pPr>
      <w:r>
        <w:rPr>
          <w:b/>
          <w:sz w:val="24"/>
        </w:rPr>
        <w:t xml:space="preserve">POLICY </w:t>
      </w:r>
      <w:r w:rsidR="00AE3E74">
        <w:rPr>
          <w:b/>
          <w:sz w:val="24"/>
        </w:rPr>
        <w:t xml:space="preserve">&amp; PROCEDURAL </w:t>
      </w:r>
      <w:r>
        <w:rPr>
          <w:b/>
          <w:sz w:val="24"/>
        </w:rPr>
        <w:t>STATEMENTS</w:t>
      </w:r>
    </w:p>
    <w:p w14:paraId="31D10DAE" w14:textId="77777777" w:rsidR="00FC0BAD" w:rsidRDefault="00FC0BAD"/>
    <w:p w14:paraId="3C06A740" w14:textId="63D68151" w:rsidR="00FC0BAD" w:rsidRPr="00974947" w:rsidRDefault="00E203A0">
      <w:pPr>
        <w:rPr>
          <w:b/>
          <w:sz w:val="24"/>
        </w:rPr>
      </w:pPr>
      <w:r>
        <w:rPr>
          <w:b/>
          <w:sz w:val="24"/>
        </w:rPr>
        <w:t>Topic: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45901">
        <w:rPr>
          <w:b/>
          <w:sz w:val="24"/>
        </w:rPr>
        <w:t>Early Learning Interactions with Children and Group Relationships</w:t>
      </w:r>
    </w:p>
    <w:p w14:paraId="4FEF09A9" w14:textId="77777777" w:rsidR="0069478B" w:rsidRDefault="0069478B" w:rsidP="00861ABC">
      <w:pPr>
        <w:rPr>
          <w:b/>
          <w:sz w:val="24"/>
        </w:rPr>
      </w:pPr>
    </w:p>
    <w:p w14:paraId="2052838B" w14:textId="3AA13FE9" w:rsidR="0069478B" w:rsidRPr="00861ABC" w:rsidRDefault="0069478B" w:rsidP="006C22D6">
      <w:pPr>
        <w:ind w:left="1440" w:hanging="1440"/>
        <w:rPr>
          <w:b/>
          <w:sz w:val="24"/>
          <w:szCs w:val="24"/>
        </w:rPr>
      </w:pPr>
      <w:r w:rsidRPr="00861ABC">
        <w:rPr>
          <w:b/>
          <w:sz w:val="24"/>
        </w:rPr>
        <w:t>Scope:</w:t>
      </w:r>
      <w:r>
        <w:t xml:space="preserve"> </w:t>
      </w:r>
      <w:r w:rsidR="00861ABC">
        <w:tab/>
      </w:r>
      <w:r w:rsidRPr="00861ABC">
        <w:rPr>
          <w:sz w:val="24"/>
          <w:szCs w:val="24"/>
        </w:rPr>
        <w:t>This policy applies to the Approved Provider, Nominated Supervisor, Certified Supervisors, educators, staff, students on placement, volunteers, parents, children</w:t>
      </w:r>
      <w:r w:rsidR="008E65F8">
        <w:rPr>
          <w:sz w:val="24"/>
          <w:szCs w:val="24"/>
        </w:rPr>
        <w:t>,</w:t>
      </w:r>
      <w:r w:rsidRPr="00861ABC">
        <w:rPr>
          <w:sz w:val="24"/>
          <w:szCs w:val="24"/>
        </w:rPr>
        <w:t xml:space="preserve"> and others attending the programs and activities of </w:t>
      </w:r>
      <w:r w:rsidR="00861ABC">
        <w:rPr>
          <w:sz w:val="24"/>
          <w:szCs w:val="24"/>
        </w:rPr>
        <w:t>Avenue Neighbourhood House @ Eley Inc</w:t>
      </w:r>
      <w:r w:rsidRPr="00861ABC">
        <w:rPr>
          <w:sz w:val="24"/>
          <w:szCs w:val="24"/>
        </w:rPr>
        <w:t xml:space="preserve"> Early Learning.</w:t>
      </w:r>
    </w:p>
    <w:p w14:paraId="188D3B99" w14:textId="77777777" w:rsidR="0069478B" w:rsidRDefault="0069478B" w:rsidP="006C22D6">
      <w:pPr>
        <w:ind w:left="1440" w:hanging="1440"/>
        <w:rPr>
          <w:b/>
          <w:sz w:val="24"/>
          <w:szCs w:val="24"/>
        </w:rPr>
      </w:pPr>
    </w:p>
    <w:p w14:paraId="3482BDBD" w14:textId="6F437F38" w:rsidR="008675F8" w:rsidRPr="000A4B61" w:rsidRDefault="008675F8" w:rsidP="008675F8">
      <w:pPr>
        <w:autoSpaceDE w:val="0"/>
        <w:autoSpaceDN w:val="0"/>
        <w:adjustRightInd w:val="0"/>
        <w:rPr>
          <w:b/>
          <w:sz w:val="24"/>
        </w:rPr>
      </w:pPr>
      <w:r w:rsidRPr="000A4B61">
        <w:rPr>
          <w:b/>
          <w:sz w:val="24"/>
        </w:rPr>
        <w:t>Relevant Legislation and Standards</w:t>
      </w:r>
    </w:p>
    <w:p w14:paraId="16B5B8A8" w14:textId="77777777" w:rsidR="008675F8" w:rsidRPr="007A5DD3" w:rsidRDefault="008675F8" w:rsidP="008675F8">
      <w:pPr>
        <w:autoSpaceDE w:val="0"/>
        <w:autoSpaceDN w:val="0"/>
        <w:adjustRightInd w:val="0"/>
        <w:ind w:left="720" w:firstLine="720"/>
        <w:rPr>
          <w:color w:val="auto"/>
          <w:sz w:val="24"/>
          <w:szCs w:val="24"/>
        </w:rPr>
      </w:pPr>
      <w:r w:rsidRPr="007A5DD3">
        <w:rPr>
          <w:color w:val="auto"/>
          <w:sz w:val="24"/>
          <w:szCs w:val="24"/>
        </w:rPr>
        <w:t>Relevant legislation and standards include but are not limited to:</w:t>
      </w:r>
    </w:p>
    <w:p w14:paraId="5479B2F6" w14:textId="6D0E6542" w:rsidR="008675F8" w:rsidRPr="008738AA" w:rsidRDefault="008675F8" w:rsidP="008738AA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1843" w:hanging="283"/>
        <w:rPr>
          <w:sz w:val="24"/>
          <w:szCs w:val="24"/>
        </w:rPr>
      </w:pPr>
      <w:r w:rsidRPr="008738AA">
        <w:rPr>
          <w:i/>
          <w:iCs/>
          <w:sz w:val="24"/>
          <w:szCs w:val="24"/>
        </w:rPr>
        <w:t>Education and Care Services National Regulations</w:t>
      </w:r>
      <w:r w:rsidR="00386D69" w:rsidRPr="008738AA">
        <w:rPr>
          <w:i/>
          <w:iCs/>
          <w:sz w:val="24"/>
          <w:szCs w:val="24"/>
        </w:rPr>
        <w:t xml:space="preserve"> 2018</w:t>
      </w:r>
      <w:r w:rsidRPr="008738AA">
        <w:rPr>
          <w:sz w:val="24"/>
          <w:szCs w:val="24"/>
        </w:rPr>
        <w:t xml:space="preserve"> (Cth)</w:t>
      </w:r>
      <w:r w:rsidR="008738AA" w:rsidRPr="008738AA">
        <w:rPr>
          <w:sz w:val="24"/>
          <w:szCs w:val="24"/>
        </w:rPr>
        <w:t xml:space="preserve"> Regulation 155 and 156</w:t>
      </w:r>
    </w:p>
    <w:p w14:paraId="5BD36E78" w14:textId="40431792" w:rsidR="008675F8" w:rsidRPr="00C063DB" w:rsidRDefault="008675F8" w:rsidP="008738AA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1843" w:hanging="283"/>
        <w:rPr>
          <w:sz w:val="24"/>
          <w:szCs w:val="24"/>
        </w:rPr>
      </w:pPr>
      <w:r w:rsidRPr="008738AA">
        <w:rPr>
          <w:i/>
          <w:iCs/>
          <w:sz w:val="24"/>
          <w:szCs w:val="24"/>
        </w:rPr>
        <w:t>Education and Care Services National Law Act 2010</w:t>
      </w:r>
      <w:r w:rsidRPr="008738AA">
        <w:rPr>
          <w:sz w:val="24"/>
          <w:szCs w:val="24"/>
        </w:rPr>
        <w:t xml:space="preserve"> (Cth</w:t>
      </w:r>
      <w:r w:rsidRPr="00C063DB">
        <w:rPr>
          <w:sz w:val="24"/>
          <w:szCs w:val="24"/>
        </w:rPr>
        <w:t>)</w:t>
      </w:r>
      <w:r w:rsidR="00C063DB" w:rsidRPr="00C063DB">
        <w:rPr>
          <w:sz w:val="24"/>
          <w:szCs w:val="24"/>
        </w:rPr>
        <w:t xml:space="preserve"> Sections 166, 167</w:t>
      </w:r>
    </w:p>
    <w:p w14:paraId="389E2F47" w14:textId="1FC46D97" w:rsidR="006239BC" w:rsidRPr="006239BC" w:rsidRDefault="006239BC" w:rsidP="008738AA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1843" w:hanging="283"/>
        <w:rPr>
          <w:sz w:val="24"/>
          <w:szCs w:val="24"/>
        </w:rPr>
      </w:pPr>
      <w:r w:rsidRPr="006239BC">
        <w:rPr>
          <w:i/>
          <w:sz w:val="24"/>
          <w:szCs w:val="24"/>
        </w:rPr>
        <w:t>Children Services Act 1996</w:t>
      </w:r>
      <w:r>
        <w:rPr>
          <w:sz w:val="24"/>
          <w:szCs w:val="24"/>
        </w:rPr>
        <w:t xml:space="preserve"> (Vic)</w:t>
      </w:r>
    </w:p>
    <w:p w14:paraId="197EE779" w14:textId="2E6AD4A6" w:rsidR="008675F8" w:rsidRPr="008738AA" w:rsidRDefault="008675F8" w:rsidP="008738AA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ind w:left="1843" w:hanging="283"/>
        <w:rPr>
          <w:sz w:val="24"/>
          <w:szCs w:val="24"/>
        </w:rPr>
      </w:pPr>
      <w:r w:rsidRPr="008738AA">
        <w:rPr>
          <w:i/>
          <w:iCs/>
          <w:sz w:val="24"/>
          <w:szCs w:val="24"/>
        </w:rPr>
        <w:t>Children Services Regulations 2020</w:t>
      </w:r>
      <w:r w:rsidRPr="008738AA">
        <w:rPr>
          <w:sz w:val="24"/>
          <w:szCs w:val="24"/>
        </w:rPr>
        <w:t xml:space="preserve"> (Vic) Regulation 104 and 105</w:t>
      </w:r>
    </w:p>
    <w:p w14:paraId="536CA02C" w14:textId="77777777" w:rsidR="00386D69" w:rsidRPr="00386D69" w:rsidRDefault="00386D69" w:rsidP="00386D69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717CD9A1" w14:textId="2FD3E3FE" w:rsidR="00BB6B41" w:rsidRDefault="006C22D6" w:rsidP="00BB6B41">
      <w:pPr>
        <w:ind w:left="1440" w:hanging="1440"/>
        <w:rPr>
          <w:sz w:val="24"/>
          <w:szCs w:val="24"/>
        </w:rPr>
      </w:pPr>
      <w:r>
        <w:rPr>
          <w:b/>
          <w:sz w:val="24"/>
        </w:rPr>
        <w:t>Policy:</w:t>
      </w:r>
      <w:r>
        <w:rPr>
          <w:b/>
          <w:sz w:val="24"/>
        </w:rPr>
        <w:tab/>
      </w:r>
      <w:r>
        <w:rPr>
          <w:sz w:val="24"/>
        </w:rPr>
        <w:t xml:space="preserve">Avenue Neighbourhood House @ Eley Inc. (ANH@E) </w:t>
      </w:r>
      <w:r w:rsidR="00BB6B41">
        <w:rPr>
          <w:sz w:val="24"/>
        </w:rPr>
        <w:t xml:space="preserve">will </w:t>
      </w:r>
      <w:r w:rsidR="00E00A64">
        <w:rPr>
          <w:sz w:val="24"/>
          <w:szCs w:val="24"/>
        </w:rPr>
        <w:t>promote</w:t>
      </w:r>
      <w:r w:rsidR="00BB6B41" w:rsidRPr="00BB6B41">
        <w:rPr>
          <w:sz w:val="24"/>
          <w:szCs w:val="24"/>
        </w:rPr>
        <w:t xml:space="preserve"> the development of positive and respectful </w:t>
      </w:r>
      <w:r w:rsidR="00455653">
        <w:rPr>
          <w:sz w:val="24"/>
          <w:szCs w:val="24"/>
        </w:rPr>
        <w:t xml:space="preserve">interactions and </w:t>
      </w:r>
      <w:r w:rsidR="00BB6B41" w:rsidRPr="00BB6B41">
        <w:rPr>
          <w:sz w:val="24"/>
          <w:szCs w:val="24"/>
        </w:rPr>
        <w:t xml:space="preserve">relationships with each child </w:t>
      </w:r>
      <w:r w:rsidR="00455653">
        <w:rPr>
          <w:sz w:val="24"/>
          <w:szCs w:val="24"/>
        </w:rPr>
        <w:t xml:space="preserve">and their family </w:t>
      </w:r>
      <w:r w:rsidR="00BB6B41" w:rsidRPr="00BB6B41">
        <w:rPr>
          <w:sz w:val="24"/>
          <w:szCs w:val="24"/>
        </w:rPr>
        <w:t xml:space="preserve">at the service and </w:t>
      </w:r>
      <w:r w:rsidR="00E00A64">
        <w:rPr>
          <w:sz w:val="24"/>
          <w:szCs w:val="24"/>
        </w:rPr>
        <w:t>ensure</w:t>
      </w:r>
      <w:r w:rsidR="00BB6B41" w:rsidRPr="00BB6B41">
        <w:rPr>
          <w:sz w:val="24"/>
          <w:szCs w:val="24"/>
        </w:rPr>
        <w:t xml:space="preserve"> each child is supported to learn and develop in a secure and empowering environment.</w:t>
      </w:r>
    </w:p>
    <w:p w14:paraId="10B5AE20" w14:textId="77777777" w:rsidR="00455653" w:rsidRDefault="00455653" w:rsidP="00BB6B41">
      <w:pPr>
        <w:ind w:left="1440" w:hanging="1440"/>
        <w:rPr>
          <w:sz w:val="24"/>
          <w:szCs w:val="24"/>
        </w:rPr>
      </w:pPr>
    </w:p>
    <w:p w14:paraId="38BE9037" w14:textId="20AFE53E" w:rsidR="006C22D6" w:rsidRPr="00455653" w:rsidRDefault="00455653" w:rsidP="00455653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ANH@E i</w:t>
      </w:r>
      <w:r w:rsidR="006C22D6">
        <w:rPr>
          <w:sz w:val="24"/>
        </w:rPr>
        <w:t xml:space="preserve">s committed to </w:t>
      </w:r>
      <w:r w:rsidR="00BB6B41">
        <w:rPr>
          <w:sz w:val="24"/>
        </w:rPr>
        <w:t>taking all reasonable steps to ensure the education and care of children is provided in a way that</w:t>
      </w:r>
      <w:r w:rsidR="00684916">
        <w:rPr>
          <w:sz w:val="24"/>
        </w:rPr>
        <w:t xml:space="preserve"> always</w:t>
      </w:r>
      <w:r w:rsidR="00BB6B41">
        <w:rPr>
          <w:sz w:val="24"/>
        </w:rPr>
        <w:t>:</w:t>
      </w:r>
    </w:p>
    <w:p w14:paraId="5E2EA2A4" w14:textId="582F9C37" w:rsidR="00455653" w:rsidRPr="00580FE3" w:rsidRDefault="008E65F8" w:rsidP="003F5AA1">
      <w:pPr>
        <w:pStyle w:val="ListParagraph"/>
        <w:numPr>
          <w:ilvl w:val="0"/>
          <w:numId w:val="5"/>
        </w:numPr>
        <w:ind w:left="1701" w:right="-472"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455653" w:rsidRPr="00580FE3">
        <w:rPr>
          <w:sz w:val="24"/>
          <w:szCs w:val="24"/>
        </w:rPr>
        <w:t>aintains</w:t>
      </w:r>
      <w:r w:rsidR="00BB6B41" w:rsidRPr="00580FE3">
        <w:rPr>
          <w:sz w:val="24"/>
          <w:szCs w:val="24"/>
        </w:rPr>
        <w:t xml:space="preserve"> the dignity and rights of each child at the service</w:t>
      </w:r>
      <w:r>
        <w:rPr>
          <w:sz w:val="24"/>
          <w:szCs w:val="24"/>
        </w:rPr>
        <w:t>.</w:t>
      </w:r>
    </w:p>
    <w:p w14:paraId="598E6164" w14:textId="5C14D237" w:rsidR="00455653" w:rsidRPr="00580FE3" w:rsidRDefault="008E65F8" w:rsidP="00580FE3">
      <w:pPr>
        <w:pStyle w:val="ListParagraph"/>
        <w:numPr>
          <w:ilvl w:val="0"/>
          <w:numId w:val="5"/>
        </w:numPr>
        <w:ind w:left="1701" w:firstLine="0"/>
        <w:rPr>
          <w:sz w:val="24"/>
          <w:szCs w:val="24"/>
        </w:rPr>
      </w:pPr>
      <w:r>
        <w:rPr>
          <w:sz w:val="24"/>
          <w:szCs w:val="24"/>
        </w:rPr>
        <w:t>E</w:t>
      </w:r>
      <w:r w:rsidR="00BB6B41" w:rsidRPr="00580FE3">
        <w:rPr>
          <w:sz w:val="24"/>
          <w:szCs w:val="24"/>
        </w:rPr>
        <w:t>ncourag</w:t>
      </w:r>
      <w:r w:rsidR="00455653" w:rsidRPr="00580FE3">
        <w:rPr>
          <w:sz w:val="24"/>
          <w:szCs w:val="24"/>
        </w:rPr>
        <w:t>es</w:t>
      </w:r>
      <w:r w:rsidR="00BB6B41" w:rsidRPr="00580FE3">
        <w:rPr>
          <w:sz w:val="24"/>
          <w:szCs w:val="24"/>
        </w:rPr>
        <w:t xml:space="preserve"> children to expres</w:t>
      </w:r>
      <w:r w:rsidR="00455653" w:rsidRPr="00580FE3">
        <w:rPr>
          <w:sz w:val="24"/>
          <w:szCs w:val="24"/>
        </w:rPr>
        <w:t>s themselves and their opinions</w:t>
      </w:r>
      <w:r>
        <w:rPr>
          <w:sz w:val="24"/>
          <w:szCs w:val="24"/>
        </w:rPr>
        <w:t>.</w:t>
      </w:r>
    </w:p>
    <w:p w14:paraId="7722FA66" w14:textId="70E6D5D0" w:rsidR="00455653" w:rsidRPr="00580FE3" w:rsidRDefault="008E65F8" w:rsidP="00580FE3">
      <w:pPr>
        <w:pStyle w:val="ListParagraph"/>
        <w:numPr>
          <w:ilvl w:val="0"/>
          <w:numId w:val="5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684916" w:rsidRPr="00580FE3">
        <w:rPr>
          <w:sz w:val="24"/>
          <w:szCs w:val="24"/>
        </w:rPr>
        <w:t>resents</w:t>
      </w:r>
      <w:r w:rsidR="00BB6B41" w:rsidRPr="00580FE3">
        <w:rPr>
          <w:sz w:val="24"/>
          <w:szCs w:val="24"/>
        </w:rPr>
        <w:t xml:space="preserve"> experiences </w:t>
      </w:r>
      <w:r w:rsidR="00455653" w:rsidRPr="00580FE3">
        <w:rPr>
          <w:sz w:val="24"/>
          <w:szCs w:val="24"/>
        </w:rPr>
        <w:t xml:space="preserve">and opportunities </w:t>
      </w:r>
      <w:r w:rsidR="00BB6B41" w:rsidRPr="00580FE3">
        <w:rPr>
          <w:sz w:val="24"/>
          <w:szCs w:val="24"/>
        </w:rPr>
        <w:t xml:space="preserve">that </w:t>
      </w:r>
      <w:r w:rsidR="00455653" w:rsidRPr="00580FE3">
        <w:rPr>
          <w:sz w:val="24"/>
          <w:szCs w:val="24"/>
        </w:rPr>
        <w:t xml:space="preserve">enable children to </w:t>
      </w:r>
      <w:r w:rsidR="00BB6B41" w:rsidRPr="00580FE3">
        <w:rPr>
          <w:sz w:val="24"/>
          <w:szCs w:val="24"/>
        </w:rPr>
        <w:t>develo</w:t>
      </w:r>
      <w:r w:rsidR="00455653" w:rsidRPr="00580FE3">
        <w:rPr>
          <w:sz w:val="24"/>
          <w:szCs w:val="24"/>
        </w:rPr>
        <w:t>p self-reliance and self-esteem</w:t>
      </w:r>
      <w:r>
        <w:rPr>
          <w:sz w:val="24"/>
          <w:szCs w:val="24"/>
        </w:rPr>
        <w:t>.</w:t>
      </w:r>
    </w:p>
    <w:p w14:paraId="3E5E37B5" w14:textId="050D41D5" w:rsidR="00455653" w:rsidRPr="00580FE3" w:rsidRDefault="008E65F8" w:rsidP="00580FE3">
      <w:pPr>
        <w:pStyle w:val="ListParagraph"/>
        <w:numPr>
          <w:ilvl w:val="0"/>
          <w:numId w:val="5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I</w:t>
      </w:r>
      <w:r w:rsidR="00455653" w:rsidRPr="00580FE3">
        <w:rPr>
          <w:sz w:val="24"/>
          <w:szCs w:val="24"/>
        </w:rPr>
        <w:t>ncludes and regards family and cultural values, age, and the physical and intellectual development and abilities of each child</w:t>
      </w:r>
      <w:r>
        <w:rPr>
          <w:sz w:val="24"/>
          <w:szCs w:val="24"/>
        </w:rPr>
        <w:t>.</w:t>
      </w:r>
    </w:p>
    <w:p w14:paraId="08E62A50" w14:textId="68A3393B" w:rsidR="00455653" w:rsidRPr="00580FE3" w:rsidRDefault="008E65F8" w:rsidP="00580FE3">
      <w:pPr>
        <w:pStyle w:val="ListParagraph"/>
        <w:numPr>
          <w:ilvl w:val="0"/>
          <w:numId w:val="5"/>
        </w:numPr>
        <w:ind w:left="1701" w:firstLine="0"/>
        <w:rPr>
          <w:sz w:val="24"/>
          <w:szCs w:val="24"/>
        </w:rPr>
      </w:pPr>
      <w:r>
        <w:rPr>
          <w:sz w:val="24"/>
          <w:szCs w:val="24"/>
        </w:rPr>
        <w:t>O</w:t>
      </w:r>
      <w:r w:rsidR="00684916" w:rsidRPr="00580FE3">
        <w:rPr>
          <w:sz w:val="24"/>
          <w:szCs w:val="24"/>
        </w:rPr>
        <w:t>ffers positive guidance and encourages acceptable behaviour</w:t>
      </w:r>
      <w:r w:rsidR="00537A0A">
        <w:rPr>
          <w:sz w:val="24"/>
          <w:szCs w:val="24"/>
        </w:rPr>
        <w:t>.</w:t>
      </w:r>
    </w:p>
    <w:p w14:paraId="63DF074C" w14:textId="5CF3C0A6" w:rsidR="00C12C81" w:rsidRPr="00580FE3" w:rsidRDefault="008E65F8" w:rsidP="00580FE3">
      <w:pPr>
        <w:pStyle w:val="ListParagraph"/>
        <w:numPr>
          <w:ilvl w:val="0"/>
          <w:numId w:val="5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O</w:t>
      </w:r>
      <w:r w:rsidR="00C12C81" w:rsidRPr="00580FE3">
        <w:rPr>
          <w:sz w:val="24"/>
          <w:szCs w:val="24"/>
        </w:rPr>
        <w:t>ffers opportunities to interact and develop positive, respectful</w:t>
      </w:r>
      <w:r>
        <w:rPr>
          <w:sz w:val="24"/>
          <w:szCs w:val="24"/>
        </w:rPr>
        <w:t>,</w:t>
      </w:r>
      <w:r w:rsidR="00C12C81" w:rsidRPr="00580FE3">
        <w:rPr>
          <w:sz w:val="24"/>
          <w:szCs w:val="24"/>
        </w:rPr>
        <w:t xml:space="preserve"> and warm relationships between children and educators/staff and volunteers</w:t>
      </w:r>
      <w:r w:rsidR="005607ED" w:rsidRPr="00580FE3">
        <w:rPr>
          <w:sz w:val="24"/>
          <w:szCs w:val="24"/>
        </w:rPr>
        <w:t xml:space="preserve"> at the service</w:t>
      </w:r>
      <w:r>
        <w:rPr>
          <w:sz w:val="24"/>
          <w:szCs w:val="24"/>
        </w:rPr>
        <w:t>.</w:t>
      </w:r>
    </w:p>
    <w:p w14:paraId="1DD597D1" w14:textId="0B7489F3" w:rsidR="005607ED" w:rsidRDefault="008E65F8" w:rsidP="00580FE3">
      <w:pPr>
        <w:pStyle w:val="ListParagraph"/>
        <w:numPr>
          <w:ilvl w:val="0"/>
          <w:numId w:val="5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R</w:t>
      </w:r>
      <w:r w:rsidR="005607ED" w:rsidRPr="00580FE3">
        <w:rPr>
          <w:sz w:val="24"/>
          <w:szCs w:val="24"/>
        </w:rPr>
        <w:t>egards the size and composition of groups in which children are educat</w:t>
      </w:r>
      <w:r w:rsidR="00A841BA">
        <w:rPr>
          <w:sz w:val="24"/>
          <w:szCs w:val="24"/>
        </w:rPr>
        <w:t>ed</w:t>
      </w:r>
      <w:r w:rsidR="005607ED" w:rsidRPr="00580FE3">
        <w:rPr>
          <w:sz w:val="24"/>
          <w:szCs w:val="24"/>
        </w:rPr>
        <w:t xml:space="preserve"> and cared for.</w:t>
      </w:r>
    </w:p>
    <w:p w14:paraId="51C7E811" w14:textId="438FD793" w:rsidR="005607ED" w:rsidRPr="00C91BBC" w:rsidRDefault="008E65F8" w:rsidP="00C91BBC">
      <w:pPr>
        <w:pStyle w:val="ListParagraph"/>
        <w:numPr>
          <w:ilvl w:val="0"/>
          <w:numId w:val="5"/>
        </w:numPr>
        <w:ind w:left="2127" w:hanging="426"/>
        <w:rPr>
          <w:sz w:val="24"/>
          <w:szCs w:val="24"/>
        </w:rPr>
      </w:pPr>
      <w:r>
        <w:rPr>
          <w:sz w:val="24"/>
          <w:szCs w:val="24"/>
        </w:rPr>
        <w:t>B</w:t>
      </w:r>
      <w:r w:rsidR="00C91BBC" w:rsidRPr="00C91BBC">
        <w:rPr>
          <w:sz w:val="24"/>
          <w:szCs w:val="24"/>
        </w:rPr>
        <w:t>uilds collaborative relationships with families to improve learning and dev</w:t>
      </w:r>
      <w:r w:rsidR="00C91BBC">
        <w:rPr>
          <w:sz w:val="24"/>
          <w:szCs w:val="24"/>
        </w:rPr>
        <w:t>elopment outcomes for children.</w:t>
      </w:r>
    </w:p>
    <w:p w14:paraId="593A9481" w14:textId="2AFAF966" w:rsidR="00FC0BAD" w:rsidRDefault="00C12C81" w:rsidP="007C7D62">
      <w:pPr>
        <w:ind w:left="2160"/>
      </w:pPr>
      <w:r>
        <w:tab/>
      </w:r>
    </w:p>
    <w:p w14:paraId="5D117980" w14:textId="62F34DC2" w:rsidR="00FC0BAD" w:rsidRDefault="007C7D62">
      <w:r>
        <w:rPr>
          <w:b/>
          <w:sz w:val="24"/>
        </w:rPr>
        <w:t>Procedures</w:t>
      </w:r>
      <w:r w:rsidR="00E203A0">
        <w:rPr>
          <w:b/>
          <w:sz w:val="24"/>
        </w:rPr>
        <w:t>:</w:t>
      </w:r>
    </w:p>
    <w:p w14:paraId="026F183E" w14:textId="0333858E" w:rsidR="00FC0BAD" w:rsidRDefault="007B28AC" w:rsidP="003F5AA1">
      <w:pPr>
        <w:ind w:left="709"/>
        <w:rPr>
          <w:sz w:val="24"/>
          <w:szCs w:val="24"/>
        </w:rPr>
      </w:pPr>
      <w:r w:rsidRPr="00267883">
        <w:rPr>
          <w:sz w:val="24"/>
          <w:szCs w:val="24"/>
        </w:rPr>
        <w:t>To ensure positive interactions and relations in groups between educators and children</w:t>
      </w:r>
      <w:r w:rsidR="00DD717E">
        <w:rPr>
          <w:sz w:val="24"/>
          <w:szCs w:val="24"/>
        </w:rPr>
        <w:t xml:space="preserve"> and their families</w:t>
      </w:r>
      <w:r w:rsidRPr="00267883">
        <w:rPr>
          <w:sz w:val="24"/>
          <w:szCs w:val="24"/>
        </w:rPr>
        <w:t>, ANH@E will</w:t>
      </w:r>
      <w:r w:rsidR="008E65F8">
        <w:rPr>
          <w:sz w:val="24"/>
          <w:szCs w:val="24"/>
        </w:rPr>
        <w:t>:</w:t>
      </w:r>
    </w:p>
    <w:p w14:paraId="0EEA1ABC" w14:textId="4C598CFE" w:rsidR="00DF5915" w:rsidRPr="002C2F46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E</w:t>
      </w:r>
      <w:r w:rsidR="00DF5915" w:rsidRPr="00267883">
        <w:rPr>
          <w:sz w:val="24"/>
          <w:szCs w:val="24"/>
        </w:rPr>
        <w:t xml:space="preserve">nsure Early Learning staff and parents/guardians have access to a copy of the </w:t>
      </w:r>
      <w:r w:rsidR="00A9468B">
        <w:rPr>
          <w:sz w:val="24"/>
          <w:szCs w:val="24"/>
        </w:rPr>
        <w:t xml:space="preserve">ANH@E </w:t>
      </w:r>
      <w:r w:rsidR="00DF5915" w:rsidRPr="00267883">
        <w:rPr>
          <w:sz w:val="24"/>
          <w:szCs w:val="24"/>
        </w:rPr>
        <w:t xml:space="preserve">Interactions with Children and Group Relationships </w:t>
      </w:r>
      <w:r w:rsidR="00A9468B">
        <w:rPr>
          <w:sz w:val="24"/>
          <w:szCs w:val="24"/>
        </w:rPr>
        <w:t>p</w:t>
      </w:r>
      <w:r w:rsidR="00DF5915" w:rsidRPr="00267883">
        <w:rPr>
          <w:sz w:val="24"/>
          <w:szCs w:val="24"/>
        </w:rPr>
        <w:t xml:space="preserve">olicy and comply with its requirements. The policy </w:t>
      </w:r>
      <w:r w:rsidR="00A841BA">
        <w:rPr>
          <w:sz w:val="24"/>
          <w:szCs w:val="24"/>
        </w:rPr>
        <w:t>must</w:t>
      </w:r>
      <w:r>
        <w:rPr>
          <w:sz w:val="24"/>
          <w:szCs w:val="24"/>
        </w:rPr>
        <w:t xml:space="preserve"> be</w:t>
      </w:r>
      <w:r w:rsidR="00DF5915" w:rsidRPr="00267883">
        <w:rPr>
          <w:sz w:val="24"/>
          <w:szCs w:val="24"/>
        </w:rPr>
        <w:t xml:space="preserve"> included in the Early Learning Handbook and published on the ANH@E website. Early Learning staff will be provided with a copy of the policy upon induction</w:t>
      </w:r>
      <w:r w:rsidR="00A841BA">
        <w:rPr>
          <w:sz w:val="24"/>
          <w:szCs w:val="24"/>
        </w:rPr>
        <w:t>, at the annual re-induction, and if the provisions of the policy are changed at any other time</w:t>
      </w:r>
      <w:r w:rsidR="00DF5915" w:rsidRPr="00267883">
        <w:rPr>
          <w:sz w:val="24"/>
          <w:szCs w:val="24"/>
        </w:rPr>
        <w:t>.</w:t>
      </w:r>
    </w:p>
    <w:p w14:paraId="78DA6D55" w14:textId="4D568B3A" w:rsidR="00FB1640" w:rsidRPr="00FB1640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FB1640" w:rsidRPr="00FB1640">
        <w:rPr>
          <w:sz w:val="24"/>
          <w:szCs w:val="24"/>
        </w:rPr>
        <w:t xml:space="preserve">rovide children with the opportunity to explore their dispositions for learning by </w:t>
      </w:r>
      <w:r w:rsidR="00FB1640" w:rsidRPr="00FB1640">
        <w:rPr>
          <w:sz w:val="24"/>
          <w:szCs w:val="24"/>
        </w:rPr>
        <w:lastRenderedPageBreak/>
        <w:t>expressing themselves and their opinions.</w:t>
      </w:r>
    </w:p>
    <w:p w14:paraId="676287F6" w14:textId="76A3D49D" w:rsidR="00DF5915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="00DF5915" w:rsidRPr="00267883">
        <w:rPr>
          <w:sz w:val="24"/>
          <w:szCs w:val="24"/>
        </w:rPr>
        <w:t xml:space="preserve">pend time listening to children and responding appropriately so they learn </w:t>
      </w:r>
      <w:r w:rsidR="00A329AB">
        <w:rPr>
          <w:sz w:val="24"/>
          <w:szCs w:val="24"/>
        </w:rPr>
        <w:t xml:space="preserve">that </w:t>
      </w:r>
      <w:r w:rsidR="00DF5915" w:rsidRPr="00267883">
        <w:rPr>
          <w:sz w:val="24"/>
          <w:szCs w:val="24"/>
        </w:rPr>
        <w:t xml:space="preserve">their opinions are valued </w:t>
      </w:r>
      <w:r w:rsidR="00A329AB">
        <w:rPr>
          <w:sz w:val="24"/>
          <w:szCs w:val="24"/>
        </w:rPr>
        <w:t>thereby building</w:t>
      </w:r>
      <w:r w:rsidR="00DF5915" w:rsidRPr="00267883">
        <w:rPr>
          <w:sz w:val="24"/>
          <w:szCs w:val="24"/>
        </w:rPr>
        <w:t xml:space="preserve"> self-esteem and </w:t>
      </w:r>
      <w:r w:rsidR="00A329AB">
        <w:rPr>
          <w:sz w:val="24"/>
          <w:szCs w:val="24"/>
        </w:rPr>
        <w:t xml:space="preserve">a healthy </w:t>
      </w:r>
      <w:r w:rsidR="00DF5915" w:rsidRPr="00267883">
        <w:rPr>
          <w:sz w:val="24"/>
          <w:szCs w:val="24"/>
        </w:rPr>
        <w:t xml:space="preserve">self-concept. </w:t>
      </w:r>
    </w:p>
    <w:p w14:paraId="02F5DEAB" w14:textId="300033B4" w:rsidR="00DF5915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C</w:t>
      </w:r>
      <w:r w:rsidR="00DF5915">
        <w:rPr>
          <w:sz w:val="24"/>
          <w:szCs w:val="24"/>
        </w:rPr>
        <w:t>ommunicate</w:t>
      </w:r>
      <w:r w:rsidR="00DF5915" w:rsidRPr="00267883">
        <w:rPr>
          <w:sz w:val="24"/>
          <w:szCs w:val="24"/>
        </w:rPr>
        <w:t xml:space="preserve"> </w:t>
      </w:r>
      <w:r w:rsidR="00DF5915">
        <w:rPr>
          <w:sz w:val="24"/>
          <w:szCs w:val="24"/>
        </w:rPr>
        <w:t>with</w:t>
      </w:r>
      <w:r w:rsidR="00DF5915" w:rsidRPr="00267883">
        <w:rPr>
          <w:sz w:val="24"/>
          <w:szCs w:val="24"/>
        </w:rPr>
        <w:t xml:space="preserve"> children </w:t>
      </w:r>
      <w:r w:rsidR="00DF5915">
        <w:rPr>
          <w:sz w:val="24"/>
          <w:szCs w:val="24"/>
        </w:rPr>
        <w:t xml:space="preserve">to ensure </w:t>
      </w:r>
      <w:r w:rsidR="00DF5915" w:rsidRPr="00267883">
        <w:rPr>
          <w:sz w:val="24"/>
          <w:szCs w:val="24"/>
        </w:rPr>
        <w:t xml:space="preserve">the </w:t>
      </w:r>
      <w:r w:rsidR="00C84BB4">
        <w:rPr>
          <w:sz w:val="24"/>
          <w:szCs w:val="24"/>
        </w:rPr>
        <w:t>child’s dignity and rights</w:t>
      </w:r>
      <w:r w:rsidR="00DF5915" w:rsidRPr="00267883">
        <w:rPr>
          <w:sz w:val="24"/>
          <w:szCs w:val="24"/>
        </w:rPr>
        <w:t xml:space="preserve"> are </w:t>
      </w:r>
      <w:r w:rsidR="00537A0A" w:rsidRPr="00267883">
        <w:rPr>
          <w:sz w:val="24"/>
          <w:szCs w:val="24"/>
        </w:rPr>
        <w:t>always maintained</w:t>
      </w:r>
      <w:r w:rsidR="00DF5915">
        <w:rPr>
          <w:sz w:val="24"/>
          <w:szCs w:val="24"/>
        </w:rPr>
        <w:t>.</w:t>
      </w:r>
      <w:r w:rsidR="00DF5915" w:rsidRPr="00267883">
        <w:rPr>
          <w:sz w:val="24"/>
          <w:szCs w:val="24"/>
        </w:rPr>
        <w:t xml:space="preserve"> </w:t>
      </w:r>
    </w:p>
    <w:p w14:paraId="159FF416" w14:textId="12CC4002" w:rsidR="00C84BB4" w:rsidRPr="00C84BB4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DF5915" w:rsidRPr="00267883">
        <w:rPr>
          <w:sz w:val="24"/>
          <w:szCs w:val="24"/>
        </w:rPr>
        <w:t xml:space="preserve">rovide an environment and </w:t>
      </w:r>
      <w:r w:rsidR="00C84BB4">
        <w:rPr>
          <w:sz w:val="24"/>
          <w:szCs w:val="24"/>
        </w:rPr>
        <w:t xml:space="preserve">educational </w:t>
      </w:r>
      <w:r w:rsidR="00DF5915" w:rsidRPr="00267883">
        <w:rPr>
          <w:sz w:val="24"/>
          <w:szCs w:val="24"/>
        </w:rPr>
        <w:t xml:space="preserve">program </w:t>
      </w:r>
      <w:r w:rsidR="00C84BB4">
        <w:rPr>
          <w:sz w:val="24"/>
          <w:szCs w:val="24"/>
        </w:rPr>
        <w:t>to help</w:t>
      </w:r>
      <w:r w:rsidR="00DF5915">
        <w:rPr>
          <w:sz w:val="24"/>
          <w:szCs w:val="24"/>
        </w:rPr>
        <w:t xml:space="preserve"> </w:t>
      </w:r>
      <w:r w:rsidR="00DF5915" w:rsidRPr="00267883">
        <w:rPr>
          <w:sz w:val="24"/>
          <w:szCs w:val="24"/>
        </w:rPr>
        <w:t>the child to succeed at managing their behaviours.</w:t>
      </w:r>
    </w:p>
    <w:p w14:paraId="627AE84B" w14:textId="2BA52E78" w:rsidR="00C84BB4" w:rsidRPr="0029143E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R</w:t>
      </w:r>
      <w:r w:rsidR="00DF5915">
        <w:rPr>
          <w:sz w:val="24"/>
          <w:szCs w:val="24"/>
        </w:rPr>
        <w:t xml:space="preserve">ole model </w:t>
      </w:r>
      <w:r w:rsidR="00C84BB4">
        <w:rPr>
          <w:sz w:val="24"/>
          <w:szCs w:val="24"/>
        </w:rPr>
        <w:t xml:space="preserve">the </w:t>
      </w:r>
      <w:r w:rsidR="00DF5915">
        <w:rPr>
          <w:sz w:val="24"/>
          <w:szCs w:val="24"/>
        </w:rPr>
        <w:t>use of appr</w:t>
      </w:r>
      <w:r w:rsidR="00C84BB4">
        <w:rPr>
          <w:sz w:val="24"/>
          <w:szCs w:val="24"/>
        </w:rPr>
        <w:t xml:space="preserve">opriate language and behaviours and use </w:t>
      </w:r>
      <w:r w:rsidR="00C84BB4" w:rsidRPr="00C84BB4">
        <w:rPr>
          <w:sz w:val="24"/>
          <w:szCs w:val="24"/>
        </w:rPr>
        <w:t>positive and respectful strategies to assist children to man</w:t>
      </w:r>
      <w:r w:rsidR="00C84BB4">
        <w:rPr>
          <w:sz w:val="24"/>
          <w:szCs w:val="24"/>
        </w:rPr>
        <w:t xml:space="preserve">age their own </w:t>
      </w:r>
      <w:r w:rsidR="00537A0A">
        <w:rPr>
          <w:sz w:val="24"/>
          <w:szCs w:val="24"/>
        </w:rPr>
        <w:t>behaviour and</w:t>
      </w:r>
      <w:r w:rsidR="00C84BB4">
        <w:rPr>
          <w:sz w:val="24"/>
          <w:szCs w:val="24"/>
        </w:rPr>
        <w:t xml:space="preserve"> </w:t>
      </w:r>
      <w:r w:rsidR="00C84BB4" w:rsidRPr="00C84BB4">
        <w:rPr>
          <w:sz w:val="24"/>
          <w:szCs w:val="24"/>
        </w:rPr>
        <w:t>respond appropriately to conflict and the behaviour of others</w:t>
      </w:r>
      <w:r w:rsidR="00C84BB4">
        <w:rPr>
          <w:sz w:val="24"/>
          <w:szCs w:val="24"/>
        </w:rPr>
        <w:t>.</w:t>
      </w:r>
    </w:p>
    <w:p w14:paraId="4393969B" w14:textId="7AF46FC8" w:rsidR="00FB1640" w:rsidRPr="00DF5915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G</w:t>
      </w:r>
      <w:r w:rsidR="00DF5915" w:rsidRPr="00267883">
        <w:rPr>
          <w:sz w:val="24"/>
          <w:szCs w:val="24"/>
        </w:rPr>
        <w:t xml:space="preserve">ive priority to nurturing relationships and providing children with consistent emotional support so children can be assisted to develop skills and understandings about how to interact positively with others. </w:t>
      </w:r>
    </w:p>
    <w:p w14:paraId="7719A552" w14:textId="2A195873" w:rsidR="007B28AC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T</w:t>
      </w:r>
      <w:r w:rsidR="007B28AC" w:rsidRPr="00267883">
        <w:rPr>
          <w:sz w:val="24"/>
          <w:szCs w:val="24"/>
        </w:rPr>
        <w:t xml:space="preserve">ake every opportunity to help children learn about other cultures and lifestyles in everyday situations </w:t>
      </w:r>
      <w:r w:rsidR="00537A0A" w:rsidRPr="00267883">
        <w:rPr>
          <w:sz w:val="24"/>
          <w:szCs w:val="24"/>
        </w:rPr>
        <w:t>to</w:t>
      </w:r>
      <w:r w:rsidR="007B28AC" w:rsidRPr="00267883">
        <w:rPr>
          <w:sz w:val="24"/>
          <w:szCs w:val="24"/>
        </w:rPr>
        <w:t xml:space="preserve"> facilitate respect for diversity. This will help children become aware of connections, similarities</w:t>
      </w:r>
      <w:r w:rsidR="00537A0A">
        <w:rPr>
          <w:sz w:val="24"/>
          <w:szCs w:val="24"/>
        </w:rPr>
        <w:t>,</w:t>
      </w:r>
      <w:r w:rsidR="007B28AC" w:rsidRPr="00267883">
        <w:rPr>
          <w:sz w:val="24"/>
          <w:szCs w:val="24"/>
        </w:rPr>
        <w:t xml:space="preserve"> </w:t>
      </w:r>
      <w:r w:rsidR="0029143E">
        <w:rPr>
          <w:sz w:val="24"/>
          <w:szCs w:val="24"/>
        </w:rPr>
        <w:t>and differences between people.</w:t>
      </w:r>
    </w:p>
    <w:p w14:paraId="5593A28D" w14:textId="22845AC7" w:rsidR="0029143E" w:rsidRPr="0029143E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D</w:t>
      </w:r>
      <w:r w:rsidR="0029143E" w:rsidRPr="0029143E">
        <w:rPr>
          <w:sz w:val="24"/>
          <w:szCs w:val="24"/>
        </w:rPr>
        <w:t>raw on a child’s own language, communication styles</w:t>
      </w:r>
      <w:r w:rsidR="00A9468B">
        <w:rPr>
          <w:sz w:val="24"/>
          <w:szCs w:val="24"/>
        </w:rPr>
        <w:t>,</w:t>
      </w:r>
      <w:r w:rsidR="0029143E" w:rsidRPr="0029143E">
        <w:rPr>
          <w:sz w:val="24"/>
          <w:szCs w:val="24"/>
        </w:rPr>
        <w:t xml:space="preserve"> and culture to enhance their interactions and relationships.</w:t>
      </w:r>
    </w:p>
    <w:p w14:paraId="0BAA2FF0" w14:textId="53E3C80D" w:rsidR="00FC0BAD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E</w:t>
      </w:r>
      <w:r w:rsidR="007B28AC" w:rsidRPr="00267883">
        <w:rPr>
          <w:sz w:val="24"/>
          <w:szCs w:val="24"/>
        </w:rPr>
        <w:t>nsure the environment and interactions reflect all families both attending the centre and in the wider community, so children have opportunities to explore diversity of culture, heritage, background</w:t>
      </w:r>
      <w:r w:rsidR="00537A0A">
        <w:rPr>
          <w:sz w:val="24"/>
          <w:szCs w:val="24"/>
        </w:rPr>
        <w:t>,</w:t>
      </w:r>
      <w:r w:rsidR="007B28AC" w:rsidRPr="00267883">
        <w:rPr>
          <w:sz w:val="24"/>
          <w:szCs w:val="24"/>
        </w:rPr>
        <w:t xml:space="preserve"> and tradition so children learn that diversity presents opportunities for choices and new understandings.</w:t>
      </w:r>
    </w:p>
    <w:p w14:paraId="5C63D830" w14:textId="647E6E7E" w:rsidR="00FB1640" w:rsidRPr="0029143E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T</w:t>
      </w:r>
      <w:r w:rsidR="00FB1640" w:rsidRPr="0029143E">
        <w:rPr>
          <w:sz w:val="24"/>
          <w:szCs w:val="24"/>
        </w:rPr>
        <w:t>reat all families equitably without bias or judgement; recognising that each family is unique</w:t>
      </w:r>
      <w:r w:rsidR="0029143E">
        <w:rPr>
          <w:sz w:val="24"/>
          <w:szCs w:val="24"/>
        </w:rPr>
        <w:t>.</w:t>
      </w:r>
    </w:p>
    <w:p w14:paraId="1980222B" w14:textId="6161B475" w:rsidR="00FB1640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R</w:t>
      </w:r>
      <w:r w:rsidR="00FB1640" w:rsidRPr="000760AA">
        <w:rPr>
          <w:sz w:val="24"/>
          <w:szCs w:val="24"/>
        </w:rPr>
        <w:t>emain sensitive to cultural differen</w:t>
      </w:r>
      <w:r w:rsidR="0029143E" w:rsidRPr="000760AA">
        <w:rPr>
          <w:sz w:val="24"/>
          <w:szCs w:val="24"/>
        </w:rPr>
        <w:t xml:space="preserve">ces amongst families and </w:t>
      </w:r>
      <w:r w:rsidR="00FB1640" w:rsidRPr="000760AA">
        <w:rPr>
          <w:sz w:val="24"/>
          <w:szCs w:val="24"/>
        </w:rPr>
        <w:t>encourage families to share cult</w:t>
      </w:r>
      <w:r w:rsidR="0029143E" w:rsidRPr="000760AA">
        <w:rPr>
          <w:sz w:val="24"/>
          <w:szCs w:val="24"/>
        </w:rPr>
        <w:t>ural aspects with the children and Early Learning educators.</w:t>
      </w:r>
    </w:p>
    <w:p w14:paraId="2E1903EF" w14:textId="035E62BD" w:rsidR="00BF34B1" w:rsidRPr="000760AA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BF34B1">
        <w:rPr>
          <w:sz w:val="24"/>
          <w:szCs w:val="24"/>
        </w:rPr>
        <w:t>rovide learning strategies and an appropriate educational program that takes into account a child’s age, physical and intellectual development</w:t>
      </w:r>
      <w:r w:rsidR="00A9468B">
        <w:rPr>
          <w:sz w:val="24"/>
          <w:szCs w:val="24"/>
        </w:rPr>
        <w:t>,</w:t>
      </w:r>
      <w:r w:rsidR="00BF34B1">
        <w:rPr>
          <w:sz w:val="24"/>
          <w:szCs w:val="24"/>
        </w:rPr>
        <w:t xml:space="preserve"> and abilities of each child.</w:t>
      </w:r>
    </w:p>
    <w:p w14:paraId="43A07C02" w14:textId="5F40A1FD" w:rsidR="007B28AC" w:rsidRPr="00267883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7B28AC" w:rsidRPr="00267883">
        <w:rPr>
          <w:sz w:val="24"/>
          <w:szCs w:val="24"/>
        </w:rPr>
        <w:t>rovide spaces for children to play in both small and large groups (facilitating choice of peer group and choice of experience).</w:t>
      </w:r>
    </w:p>
    <w:p w14:paraId="3AD96B59" w14:textId="4D934372" w:rsidR="00914301" w:rsidRPr="00267883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E</w:t>
      </w:r>
      <w:r w:rsidR="00914301" w:rsidRPr="00267883">
        <w:rPr>
          <w:sz w:val="24"/>
          <w:szCs w:val="24"/>
        </w:rPr>
        <w:t xml:space="preserve">nsure the size and composition of groups is considered </w:t>
      </w:r>
      <w:r w:rsidR="0029143E">
        <w:rPr>
          <w:sz w:val="24"/>
          <w:szCs w:val="24"/>
        </w:rPr>
        <w:t xml:space="preserve">to </w:t>
      </w:r>
      <w:r w:rsidR="00914301" w:rsidRPr="00267883">
        <w:rPr>
          <w:sz w:val="24"/>
          <w:szCs w:val="24"/>
        </w:rPr>
        <w:t>provide with best opportunities for quality interactions and relationships with each other and with adults at the service. Smaller group sizes are considered optimal.</w:t>
      </w:r>
    </w:p>
    <w:p w14:paraId="2BFB0264" w14:textId="258F52C5" w:rsidR="006954EA" w:rsidRPr="00267883" w:rsidRDefault="008E65F8" w:rsidP="003F5AA1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S</w:t>
      </w:r>
      <w:r w:rsidR="006954EA" w:rsidRPr="00267883">
        <w:rPr>
          <w:sz w:val="24"/>
          <w:szCs w:val="24"/>
        </w:rPr>
        <w:t>upport Early Learning staff to gain appropriate training, knowledge</w:t>
      </w:r>
      <w:r>
        <w:rPr>
          <w:sz w:val="24"/>
          <w:szCs w:val="24"/>
        </w:rPr>
        <w:t>,</w:t>
      </w:r>
      <w:r w:rsidR="006954EA" w:rsidRPr="00267883">
        <w:rPr>
          <w:sz w:val="24"/>
          <w:szCs w:val="24"/>
        </w:rPr>
        <w:t xml:space="preserve"> and skills for the implementation of this policy</w:t>
      </w:r>
      <w:r w:rsidR="005E557D">
        <w:rPr>
          <w:sz w:val="24"/>
          <w:szCs w:val="24"/>
        </w:rPr>
        <w:t>.</w:t>
      </w:r>
    </w:p>
    <w:p w14:paraId="4E8447DB" w14:textId="066707B1" w:rsidR="006954EA" w:rsidRDefault="008E65F8">
      <w:pPr>
        <w:pStyle w:val="ListParagraph"/>
        <w:numPr>
          <w:ilvl w:val="0"/>
          <w:numId w:val="6"/>
        </w:numPr>
        <w:ind w:left="709" w:hanging="426"/>
        <w:rPr>
          <w:sz w:val="24"/>
          <w:szCs w:val="24"/>
        </w:rPr>
      </w:pPr>
      <w:r>
        <w:rPr>
          <w:sz w:val="24"/>
          <w:szCs w:val="24"/>
        </w:rPr>
        <w:t>P</w:t>
      </w:r>
      <w:r w:rsidR="00267883" w:rsidRPr="00267883">
        <w:rPr>
          <w:sz w:val="24"/>
          <w:szCs w:val="24"/>
        </w:rPr>
        <w:t>romote</w:t>
      </w:r>
      <w:r w:rsidR="006954EA" w:rsidRPr="00267883">
        <w:rPr>
          <w:sz w:val="24"/>
          <w:szCs w:val="24"/>
        </w:rPr>
        <w:t xml:space="preserve"> collaborative relationships between children/families and educators, staff</w:t>
      </w:r>
      <w:r w:rsidR="00537A0A">
        <w:rPr>
          <w:sz w:val="24"/>
          <w:szCs w:val="24"/>
        </w:rPr>
        <w:t>,</w:t>
      </w:r>
      <w:r w:rsidR="006954EA" w:rsidRPr="00267883">
        <w:rPr>
          <w:sz w:val="24"/>
          <w:szCs w:val="24"/>
        </w:rPr>
        <w:t xml:space="preserve"> and other professionals, to improve the quality of children’s education and care experiences</w:t>
      </w:r>
      <w:r w:rsidR="005E557D">
        <w:rPr>
          <w:sz w:val="24"/>
          <w:szCs w:val="24"/>
        </w:rPr>
        <w:t>.</w:t>
      </w:r>
    </w:p>
    <w:p w14:paraId="74D62F15" w14:textId="77777777" w:rsidR="00AA491F" w:rsidRPr="00267883" w:rsidRDefault="00AA491F" w:rsidP="003F5AA1">
      <w:pPr>
        <w:pStyle w:val="ListParagraph"/>
        <w:ind w:left="709"/>
        <w:rPr>
          <w:sz w:val="24"/>
          <w:szCs w:val="24"/>
        </w:rPr>
      </w:pPr>
    </w:p>
    <w:p w14:paraId="654D9E12" w14:textId="74FED1A6" w:rsidR="00666544" w:rsidRDefault="00A76B59" w:rsidP="003F5AA1">
      <w:pPr>
        <w:widowControl/>
        <w:rPr>
          <w:b/>
          <w:sz w:val="24"/>
        </w:rPr>
      </w:pPr>
      <w:r>
        <w:rPr>
          <w:b/>
          <w:sz w:val="24"/>
        </w:rPr>
        <w:t>Related Policies</w:t>
      </w:r>
    </w:p>
    <w:p w14:paraId="312A2183" w14:textId="399EC6A7" w:rsidR="008675F8" w:rsidRPr="008675F8" w:rsidRDefault="008675F8">
      <w:pPr>
        <w:rPr>
          <w:b/>
          <w:sz w:val="24"/>
          <w:szCs w:val="24"/>
        </w:rPr>
      </w:pPr>
      <w:r w:rsidRPr="008675F8">
        <w:rPr>
          <w:sz w:val="24"/>
          <w:szCs w:val="24"/>
        </w:rPr>
        <w:t xml:space="preserve">This </w:t>
      </w:r>
      <w:r w:rsidR="008E65F8">
        <w:rPr>
          <w:sz w:val="24"/>
          <w:szCs w:val="24"/>
        </w:rPr>
        <w:t>p</w:t>
      </w:r>
      <w:r w:rsidRPr="008675F8">
        <w:rPr>
          <w:sz w:val="24"/>
          <w:szCs w:val="24"/>
        </w:rPr>
        <w:t xml:space="preserve">olicy </w:t>
      </w:r>
      <w:r w:rsidR="00F40574">
        <w:rPr>
          <w:sz w:val="24"/>
          <w:szCs w:val="24"/>
        </w:rPr>
        <w:t>must</w:t>
      </w:r>
      <w:r w:rsidRPr="008675F8">
        <w:rPr>
          <w:sz w:val="24"/>
          <w:szCs w:val="24"/>
        </w:rPr>
        <w:t xml:space="preserve"> be read in conjunction with</w:t>
      </w:r>
      <w:r w:rsidR="008E65F8">
        <w:rPr>
          <w:sz w:val="24"/>
          <w:szCs w:val="24"/>
        </w:rPr>
        <w:t xml:space="preserve"> the following ANH@E policies and Codes of Conduct</w:t>
      </w:r>
      <w:r w:rsidRPr="008675F8">
        <w:rPr>
          <w:sz w:val="24"/>
          <w:szCs w:val="24"/>
        </w:rPr>
        <w:t>:</w:t>
      </w:r>
    </w:p>
    <w:p w14:paraId="218CC2CD" w14:textId="7C716EBD" w:rsidR="007460A4" w:rsidRPr="00C15351" w:rsidRDefault="00A76B59" w:rsidP="00C15351">
      <w:pPr>
        <w:pStyle w:val="ListParagraph"/>
        <w:numPr>
          <w:ilvl w:val="0"/>
          <w:numId w:val="7"/>
        </w:numPr>
        <w:rPr>
          <w:sz w:val="24"/>
        </w:rPr>
      </w:pPr>
      <w:r w:rsidRPr="00C15351">
        <w:rPr>
          <w:sz w:val="24"/>
        </w:rPr>
        <w:t xml:space="preserve">Child </w:t>
      </w:r>
      <w:r w:rsidR="0069478B" w:rsidRPr="00C15351">
        <w:rPr>
          <w:sz w:val="24"/>
        </w:rPr>
        <w:t>Safety and Wellbeing</w:t>
      </w:r>
    </w:p>
    <w:p w14:paraId="6DB60BA0" w14:textId="66493540" w:rsidR="00A76B59" w:rsidRPr="00C15351" w:rsidRDefault="00A76B59" w:rsidP="00C15351">
      <w:pPr>
        <w:pStyle w:val="ListParagraph"/>
        <w:numPr>
          <w:ilvl w:val="0"/>
          <w:numId w:val="7"/>
        </w:numPr>
        <w:rPr>
          <w:sz w:val="24"/>
        </w:rPr>
      </w:pPr>
      <w:r w:rsidRPr="00C15351">
        <w:rPr>
          <w:sz w:val="24"/>
        </w:rPr>
        <w:t>Child Safety Code of Conduct</w:t>
      </w:r>
    </w:p>
    <w:p w14:paraId="4AC9CE76" w14:textId="76979CCC" w:rsidR="00E524D8" w:rsidRPr="00C15351" w:rsidRDefault="00DD15E3" w:rsidP="00C15351">
      <w:pPr>
        <w:pStyle w:val="ListParagraph"/>
        <w:numPr>
          <w:ilvl w:val="0"/>
          <w:numId w:val="7"/>
        </w:numPr>
        <w:rPr>
          <w:sz w:val="24"/>
        </w:rPr>
      </w:pPr>
      <w:r w:rsidRPr="00C15351">
        <w:rPr>
          <w:sz w:val="24"/>
        </w:rPr>
        <w:t>Child Safe Standard</w:t>
      </w:r>
      <w:r w:rsidR="0069478B" w:rsidRPr="00C15351">
        <w:rPr>
          <w:sz w:val="24"/>
        </w:rPr>
        <w:t>s</w:t>
      </w:r>
    </w:p>
    <w:p w14:paraId="0D64E876" w14:textId="45F40973" w:rsidR="004A4663" w:rsidRPr="00C15351" w:rsidRDefault="004A4663" w:rsidP="00C15351">
      <w:pPr>
        <w:pStyle w:val="ListParagraph"/>
        <w:numPr>
          <w:ilvl w:val="0"/>
          <w:numId w:val="7"/>
        </w:numPr>
        <w:rPr>
          <w:sz w:val="24"/>
        </w:rPr>
      </w:pPr>
      <w:r w:rsidRPr="00C15351">
        <w:rPr>
          <w:sz w:val="24"/>
        </w:rPr>
        <w:t>Early Learning Duty of Care</w:t>
      </w:r>
    </w:p>
    <w:p w14:paraId="4BA9A38C" w14:textId="782E367E" w:rsidR="004A4663" w:rsidRPr="00C15351" w:rsidRDefault="004A4663" w:rsidP="00C15351">
      <w:pPr>
        <w:pStyle w:val="ListParagraph"/>
        <w:numPr>
          <w:ilvl w:val="0"/>
          <w:numId w:val="7"/>
        </w:numPr>
        <w:rPr>
          <w:sz w:val="24"/>
        </w:rPr>
      </w:pPr>
      <w:r w:rsidRPr="00C15351">
        <w:rPr>
          <w:sz w:val="24"/>
        </w:rPr>
        <w:t>Early Learning Behaviour and Guidance</w:t>
      </w:r>
    </w:p>
    <w:p w14:paraId="00299F59" w14:textId="77777777" w:rsidR="00A76B59" w:rsidRDefault="00A76B59">
      <w:pPr>
        <w:rPr>
          <w:b/>
          <w:sz w:val="24"/>
        </w:rPr>
      </w:pPr>
    </w:p>
    <w:tbl>
      <w:tblPr>
        <w:tblW w:w="0" w:type="auto"/>
        <w:tblInd w:w="135" w:type="dxa"/>
        <w:tblLayout w:type="fixed"/>
        <w:tblLook w:val="06A0" w:firstRow="1" w:lastRow="0" w:firstColumn="1" w:lastColumn="0" w:noHBand="1" w:noVBand="1"/>
      </w:tblPr>
      <w:tblGrid>
        <w:gridCol w:w="3675"/>
        <w:gridCol w:w="5340"/>
      </w:tblGrid>
      <w:tr w:rsidR="00A9468B" w:rsidRPr="00C56264" w14:paraId="763129E7" w14:textId="77777777" w:rsidTr="00986318"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7BCB8C1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Status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879B1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color w:val="000000" w:themeColor="text1"/>
                <w:sz w:val="24"/>
                <w:szCs w:val="24"/>
              </w:rPr>
              <w:t>Current</w:t>
            </w:r>
          </w:p>
        </w:tc>
      </w:tr>
      <w:tr w:rsidR="00A9468B" w:rsidRPr="00C56264" w14:paraId="1D56202E" w14:textId="77777777" w:rsidTr="00986318"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721825F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b/>
                <w:bCs/>
                <w:color w:val="000000" w:themeColor="text1"/>
                <w:sz w:val="24"/>
                <w:szCs w:val="24"/>
              </w:rPr>
              <w:t>Effective Date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934F4D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 October</w:t>
            </w:r>
            <w:r w:rsidRPr="00986318">
              <w:rPr>
                <w:color w:val="000000" w:themeColor="text1"/>
                <w:sz w:val="24"/>
                <w:szCs w:val="24"/>
              </w:rPr>
              <w:t xml:space="preserve"> 2023</w:t>
            </w:r>
          </w:p>
        </w:tc>
      </w:tr>
      <w:tr w:rsidR="00A9468B" w:rsidRPr="00C56264" w14:paraId="54615702" w14:textId="77777777" w:rsidTr="00986318"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C1D4B12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b/>
                <w:bCs/>
                <w:color w:val="000000" w:themeColor="text1"/>
                <w:sz w:val="24"/>
                <w:szCs w:val="24"/>
              </w:rPr>
              <w:t>Review Date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5BA85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color w:val="000000" w:themeColor="text1"/>
                <w:sz w:val="24"/>
                <w:szCs w:val="24"/>
              </w:rPr>
              <w:t xml:space="preserve">By </w:t>
            </w:r>
            <w:r>
              <w:rPr>
                <w:color w:val="000000" w:themeColor="text1"/>
                <w:sz w:val="24"/>
                <w:szCs w:val="24"/>
              </w:rPr>
              <w:t>October</w:t>
            </w:r>
            <w:r w:rsidRPr="00986318">
              <w:rPr>
                <w:color w:val="000000" w:themeColor="text1"/>
                <w:sz w:val="24"/>
                <w:szCs w:val="24"/>
              </w:rPr>
              <w:t xml:space="preserve"> 2025</w:t>
            </w:r>
          </w:p>
        </w:tc>
      </w:tr>
      <w:tr w:rsidR="00A9468B" w:rsidRPr="00C56264" w14:paraId="2EF615DE" w14:textId="77777777" w:rsidTr="00986318"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553C7A3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b/>
                <w:bCs/>
                <w:color w:val="000000" w:themeColor="text1"/>
                <w:sz w:val="24"/>
                <w:szCs w:val="24"/>
              </w:rPr>
              <w:t>Approval Authority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7EDF" w14:textId="33603B45" w:rsidR="00A9468B" w:rsidRPr="00986318" w:rsidRDefault="00A86240" w:rsidP="00986318">
            <w:pPr>
              <w:rPr>
                <w:sz w:val="24"/>
                <w:szCs w:val="24"/>
              </w:rPr>
            </w:pPr>
            <w:r w:rsidRPr="00A86240">
              <w:rPr>
                <w:color w:val="000000" w:themeColor="text1"/>
                <w:sz w:val="24"/>
                <w:szCs w:val="24"/>
                <w:highlight w:val="yellow"/>
              </w:rPr>
              <w:t>Board</w:t>
            </w:r>
          </w:p>
        </w:tc>
      </w:tr>
      <w:tr w:rsidR="00A9468B" w:rsidRPr="00C56264" w14:paraId="07F5CFAB" w14:textId="77777777" w:rsidTr="00986318"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1B1ABDC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b/>
                <w:bCs/>
                <w:color w:val="000000" w:themeColor="text1"/>
                <w:sz w:val="24"/>
                <w:szCs w:val="24"/>
              </w:rPr>
              <w:t>Enquiries</w:t>
            </w:r>
          </w:p>
        </w:tc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AD1F8" w14:textId="77777777" w:rsidR="00A9468B" w:rsidRPr="00986318" w:rsidRDefault="00A9468B" w:rsidP="00986318">
            <w:pPr>
              <w:rPr>
                <w:sz w:val="24"/>
                <w:szCs w:val="24"/>
              </w:rPr>
            </w:pPr>
            <w:r w:rsidRPr="00986318">
              <w:rPr>
                <w:color w:val="000000" w:themeColor="text1"/>
                <w:sz w:val="24"/>
                <w:szCs w:val="24"/>
              </w:rPr>
              <w:t>9808 2000</w:t>
            </w:r>
          </w:p>
        </w:tc>
      </w:tr>
    </w:tbl>
    <w:p w14:paraId="521A6C95" w14:textId="1EC6368C" w:rsidR="00F93FBC" w:rsidRDefault="00F93FBC"/>
    <w:sectPr w:rsidR="00F93FBC" w:rsidSect="00C74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6C2A" w14:textId="77777777" w:rsidR="00797188" w:rsidRDefault="00797188">
      <w:r>
        <w:separator/>
      </w:r>
    </w:p>
  </w:endnote>
  <w:endnote w:type="continuationSeparator" w:id="0">
    <w:p w14:paraId="3936DE7F" w14:textId="77777777" w:rsidR="00797188" w:rsidRDefault="007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71F2" w14:textId="77777777" w:rsidR="00244314" w:rsidRDefault="00244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1C15" w14:textId="3094F69A" w:rsidR="00FC0BAD" w:rsidRPr="00FF29CE" w:rsidRDefault="00FF29CE" w:rsidP="00FF29CE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A52C4C">
      <w:rPr>
        <w:noProof/>
        <w:sz w:val="16"/>
      </w:rPr>
      <w:t>https://theavenuenh-my.sharepoint.com/personal/tanhadmin_theavenue_org_au/Documents/REMOTE TANH FILES/Policy/EARLY LEARNING-Interactions with Children and Group Relationships v1.docx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2729" w14:textId="77777777" w:rsidR="00244314" w:rsidRDefault="0024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5CA7" w14:textId="77777777" w:rsidR="00797188" w:rsidRDefault="00797188">
      <w:r>
        <w:separator/>
      </w:r>
    </w:p>
  </w:footnote>
  <w:footnote w:type="continuationSeparator" w:id="0">
    <w:p w14:paraId="0F8AA79C" w14:textId="77777777" w:rsidR="00797188" w:rsidRDefault="0079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1781" w14:textId="77777777" w:rsidR="00244314" w:rsidRDefault="00244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095C" w14:textId="6C1A7FB2" w:rsidR="00FC0BAD" w:rsidRDefault="00E5109D" w:rsidP="00244314">
    <w:pPr>
      <w:tabs>
        <w:tab w:val="center" w:pos="4153"/>
        <w:tab w:val="right" w:pos="8306"/>
      </w:tabs>
      <w:ind w:left="-284"/>
    </w:pPr>
    <w:r>
      <w:rPr>
        <w:noProof/>
      </w:rPr>
      <w:drawing>
        <wp:inline distT="0" distB="0" distL="0" distR="0" wp14:anchorId="4FA1CB12" wp14:editId="7F519FB6">
          <wp:extent cx="1819275" cy="704681"/>
          <wp:effectExtent l="0" t="0" r="0" b="635"/>
          <wp:docPr id="1333997292" name="Picture 1" descr="A logo for a neighborhood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997292" name="Picture 1" descr="A logo for a neighborhood 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510" cy="7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76FE" w14:textId="77777777" w:rsidR="00244314" w:rsidRDefault="00244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2495"/>
    <w:multiLevelType w:val="multilevel"/>
    <w:tmpl w:val="614C033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9E347C2"/>
    <w:multiLevelType w:val="multilevel"/>
    <w:tmpl w:val="2C46FD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CD55E96"/>
    <w:multiLevelType w:val="hybridMultilevel"/>
    <w:tmpl w:val="F4D2A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3C0F"/>
    <w:multiLevelType w:val="hybridMultilevel"/>
    <w:tmpl w:val="B3DEF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21477"/>
    <w:multiLevelType w:val="hybridMultilevel"/>
    <w:tmpl w:val="9BEAEE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A6D41"/>
    <w:multiLevelType w:val="hybridMultilevel"/>
    <w:tmpl w:val="3CAA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5437E"/>
    <w:multiLevelType w:val="hybridMultilevel"/>
    <w:tmpl w:val="F52A1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3666">
    <w:abstractNumId w:val="0"/>
  </w:num>
  <w:num w:numId="2" w16cid:durableId="330378943">
    <w:abstractNumId w:val="1"/>
  </w:num>
  <w:num w:numId="3" w16cid:durableId="2107529405">
    <w:abstractNumId w:val="4"/>
  </w:num>
  <w:num w:numId="4" w16cid:durableId="1046678418">
    <w:abstractNumId w:val="6"/>
  </w:num>
  <w:num w:numId="5" w16cid:durableId="1028524616">
    <w:abstractNumId w:val="2"/>
  </w:num>
  <w:num w:numId="6" w16cid:durableId="1568759462">
    <w:abstractNumId w:val="3"/>
  </w:num>
  <w:num w:numId="7" w16cid:durableId="1834178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AD"/>
    <w:rsid w:val="00073C44"/>
    <w:rsid w:val="000760AA"/>
    <w:rsid w:val="00104A37"/>
    <w:rsid w:val="00152BFA"/>
    <w:rsid w:val="001E428F"/>
    <w:rsid w:val="001F5893"/>
    <w:rsid w:val="00230642"/>
    <w:rsid w:val="00244314"/>
    <w:rsid w:val="00267883"/>
    <w:rsid w:val="0029143E"/>
    <w:rsid w:val="002C2F46"/>
    <w:rsid w:val="002E4C35"/>
    <w:rsid w:val="00342F8C"/>
    <w:rsid w:val="0034482A"/>
    <w:rsid w:val="00380F3D"/>
    <w:rsid w:val="00386D69"/>
    <w:rsid w:val="003F5AA1"/>
    <w:rsid w:val="004517C8"/>
    <w:rsid w:val="00455653"/>
    <w:rsid w:val="00491554"/>
    <w:rsid w:val="004A4663"/>
    <w:rsid w:val="004E1598"/>
    <w:rsid w:val="004F25E8"/>
    <w:rsid w:val="00537A0A"/>
    <w:rsid w:val="005607ED"/>
    <w:rsid w:val="00580FE3"/>
    <w:rsid w:val="005B655C"/>
    <w:rsid w:val="005E557D"/>
    <w:rsid w:val="006239BC"/>
    <w:rsid w:val="00645901"/>
    <w:rsid w:val="00666544"/>
    <w:rsid w:val="00670A9B"/>
    <w:rsid w:val="006844F5"/>
    <w:rsid w:val="00684916"/>
    <w:rsid w:val="0069478B"/>
    <w:rsid w:val="006954EA"/>
    <w:rsid w:val="006B4C9C"/>
    <w:rsid w:val="006C22D6"/>
    <w:rsid w:val="006E75DF"/>
    <w:rsid w:val="00711C05"/>
    <w:rsid w:val="007460A4"/>
    <w:rsid w:val="007540CD"/>
    <w:rsid w:val="00797188"/>
    <w:rsid w:val="007B28AC"/>
    <w:rsid w:val="007C7D62"/>
    <w:rsid w:val="007E19AE"/>
    <w:rsid w:val="007E3A54"/>
    <w:rsid w:val="00816EE7"/>
    <w:rsid w:val="008228D2"/>
    <w:rsid w:val="00861ABC"/>
    <w:rsid w:val="008675F8"/>
    <w:rsid w:val="008738AA"/>
    <w:rsid w:val="008E65F8"/>
    <w:rsid w:val="00914301"/>
    <w:rsid w:val="00923681"/>
    <w:rsid w:val="00974947"/>
    <w:rsid w:val="009A4413"/>
    <w:rsid w:val="009A4422"/>
    <w:rsid w:val="009C02DD"/>
    <w:rsid w:val="00A329AB"/>
    <w:rsid w:val="00A32ADD"/>
    <w:rsid w:val="00A52C4C"/>
    <w:rsid w:val="00A76B59"/>
    <w:rsid w:val="00A841BA"/>
    <w:rsid w:val="00A86240"/>
    <w:rsid w:val="00A92FD0"/>
    <w:rsid w:val="00A9468B"/>
    <w:rsid w:val="00AA491F"/>
    <w:rsid w:val="00AE3E74"/>
    <w:rsid w:val="00B54A18"/>
    <w:rsid w:val="00B661DB"/>
    <w:rsid w:val="00BB6B41"/>
    <w:rsid w:val="00BF34B1"/>
    <w:rsid w:val="00C063DB"/>
    <w:rsid w:val="00C12C81"/>
    <w:rsid w:val="00C15351"/>
    <w:rsid w:val="00C30C66"/>
    <w:rsid w:val="00C434FA"/>
    <w:rsid w:val="00C74458"/>
    <w:rsid w:val="00C84BB4"/>
    <w:rsid w:val="00C91BBC"/>
    <w:rsid w:val="00C97DEC"/>
    <w:rsid w:val="00CD1B9D"/>
    <w:rsid w:val="00CF56B2"/>
    <w:rsid w:val="00D624CB"/>
    <w:rsid w:val="00DD15E3"/>
    <w:rsid w:val="00DD717E"/>
    <w:rsid w:val="00DE57A5"/>
    <w:rsid w:val="00DF5915"/>
    <w:rsid w:val="00E00A64"/>
    <w:rsid w:val="00E203A0"/>
    <w:rsid w:val="00E5109D"/>
    <w:rsid w:val="00E524D8"/>
    <w:rsid w:val="00EF0E3D"/>
    <w:rsid w:val="00F40574"/>
    <w:rsid w:val="00F87F42"/>
    <w:rsid w:val="00F93FBC"/>
    <w:rsid w:val="00FB1640"/>
    <w:rsid w:val="00FC0BAD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E17F8"/>
  <w15:docId w15:val="{B159861B-2932-402E-B642-76A1056C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color w:val="000000"/>
    </w:rPr>
  </w:style>
  <w:style w:type="paragraph" w:styleId="Heading1">
    <w:name w:val="heading 1"/>
    <w:basedOn w:val="Normal"/>
    <w:next w:val="Normal"/>
    <w:pPr>
      <w:spacing w:before="280"/>
      <w:outlineLvl w:val="0"/>
    </w:pPr>
    <w:rPr>
      <w:rFonts w:ascii="Arial Black" w:eastAsia="Arial Black" w:hAnsi="Arial Black" w:cs="Arial Black"/>
      <w:sz w:val="28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ascii="Arial" w:eastAsia="Arial" w:hAnsi="Arial" w:cs="Arial"/>
      <w:b/>
      <w:sz w:val="24"/>
    </w:rPr>
  </w:style>
  <w:style w:type="paragraph" w:styleId="Heading3">
    <w:name w:val="heading 3"/>
    <w:basedOn w:val="Normal"/>
    <w:next w:val="Normal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240"/>
      <w:jc w:val="center"/>
    </w:pPr>
    <w:rPr>
      <w:rFonts w:ascii="Arial Black" w:eastAsia="Arial Black" w:hAnsi="Arial Black" w:cs="Arial Black"/>
      <w:sz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F93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FBC"/>
  </w:style>
  <w:style w:type="paragraph" w:styleId="Footer">
    <w:name w:val="footer"/>
    <w:basedOn w:val="Normal"/>
    <w:link w:val="FooterChar"/>
    <w:uiPriority w:val="99"/>
    <w:unhideWhenUsed/>
    <w:rsid w:val="00F93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BC"/>
  </w:style>
  <w:style w:type="paragraph" w:styleId="BalloonText">
    <w:name w:val="Balloon Text"/>
    <w:basedOn w:val="Normal"/>
    <w:link w:val="BalloonTextChar"/>
    <w:uiPriority w:val="99"/>
    <w:semiHidden/>
    <w:unhideWhenUsed/>
    <w:rsid w:val="00FF2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9CE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8AA"/>
    <w:pPr>
      <w:ind w:left="720"/>
      <w:contextualSpacing/>
    </w:pPr>
  </w:style>
  <w:style w:type="paragraph" w:styleId="Revision">
    <w:name w:val="Revision"/>
    <w:hidden/>
    <w:uiPriority w:val="99"/>
    <w:semiHidden/>
    <w:rsid w:val="00A9468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of Care (Early Learning).docx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of Care (Early Learning).docx</dc:title>
  <dc:creator>Sandy</dc:creator>
  <cp:lastModifiedBy>License 2 | The Avenue Neighbourhood House</cp:lastModifiedBy>
  <cp:revision>2</cp:revision>
  <cp:lastPrinted>2021-10-13T22:16:00Z</cp:lastPrinted>
  <dcterms:created xsi:type="dcterms:W3CDTF">2025-10-01T01:47:00Z</dcterms:created>
  <dcterms:modified xsi:type="dcterms:W3CDTF">2025-10-01T01:47:00Z</dcterms:modified>
</cp:coreProperties>
</file>